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2903"/>
        <w:gridCol w:w="3832"/>
      </w:tblGrid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4B2FEA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Pr="000E39D8">
              <w:rPr>
                <w:b/>
                <w:lang w:val="sr-Cyrl-CS"/>
              </w:rPr>
              <w:t>Екстракоропрална депурација и трансплантација бубрега</w:t>
            </w:r>
            <w:r w:rsidRPr="005C4023">
              <w:rPr>
                <w:b/>
                <w:bCs/>
                <w:lang w:val="sr-Cyrl-CS"/>
              </w:rPr>
              <w:t xml:space="preserve"> (</w:t>
            </w:r>
            <w:r>
              <w:rPr>
                <w:b/>
                <w:bCs/>
                <w:lang w:val="sr-Cyrl-CS"/>
              </w:rPr>
              <w:t>Нефр</w:t>
            </w:r>
            <w:r w:rsidR="00B77D2A">
              <w:rPr>
                <w:b/>
                <w:bCs/>
              </w:rPr>
              <w:t>o</w:t>
            </w:r>
            <w:r>
              <w:rPr>
                <w:b/>
                <w:bCs/>
                <w:lang w:val="sr-Cyrl-CS"/>
              </w:rPr>
              <w:t>_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lang w:val="sr-Cyrl-CS"/>
              </w:rPr>
              <w:t>0</w:t>
            </w:r>
            <w:r>
              <w:rPr>
                <w:b/>
                <w:bCs/>
              </w:rPr>
              <w:t>8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A66245" w:rsidRDefault="00A615F5" w:rsidP="00E424FE">
            <w:pPr>
              <w:rPr>
                <w:bCs/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0E39D8">
              <w:rPr>
                <w:bCs/>
                <w:sz w:val="20"/>
                <w:szCs w:val="20"/>
                <w:lang w:val="ru-RU"/>
              </w:rPr>
              <w:t>Проф. Др Дијана</w:t>
            </w:r>
            <w:r w:rsidRPr="000E39D8">
              <w:rPr>
                <w:bCs/>
                <w:sz w:val="20"/>
                <w:szCs w:val="20"/>
              </w:rPr>
              <w:t xml:space="preserve"> Б.</w:t>
            </w:r>
            <w:r w:rsidRPr="000E39D8">
              <w:rPr>
                <w:bCs/>
                <w:sz w:val="20"/>
                <w:szCs w:val="20"/>
                <w:lang w:val="ru-RU"/>
              </w:rPr>
              <w:t xml:space="preserve"> Јовановић, </w:t>
            </w:r>
            <w:r w:rsidR="00E424FE" w:rsidRPr="000E39D8">
              <w:rPr>
                <w:bCs/>
                <w:sz w:val="20"/>
                <w:szCs w:val="20"/>
                <w:lang w:val="ru-RU"/>
              </w:rPr>
              <w:t>Проф</w:t>
            </w:r>
            <w:r w:rsidRPr="000E39D8">
              <w:rPr>
                <w:bCs/>
                <w:sz w:val="20"/>
                <w:szCs w:val="20"/>
                <w:lang w:val="ru-RU"/>
              </w:rPr>
              <w:t>. Др Радомир</w:t>
            </w:r>
            <w:r w:rsidRPr="000E39D8">
              <w:rPr>
                <w:bCs/>
                <w:sz w:val="20"/>
                <w:szCs w:val="20"/>
              </w:rPr>
              <w:t xml:space="preserve"> T.</w:t>
            </w:r>
            <w:r w:rsidRPr="000E39D8">
              <w:rPr>
                <w:bCs/>
                <w:sz w:val="20"/>
                <w:szCs w:val="20"/>
                <w:lang w:val="ru-RU"/>
              </w:rPr>
              <w:t xml:space="preserve"> Наумовић </w:t>
            </w:r>
            <w:r w:rsidRPr="000E39D8">
              <w:rPr>
                <w:sz w:val="20"/>
                <w:szCs w:val="20"/>
                <w:lang w:val="sr-Cyrl-CS"/>
              </w:rPr>
              <w:t>(руководи</w:t>
            </w:r>
            <w:r w:rsidRPr="000E39D8">
              <w:rPr>
                <w:sz w:val="20"/>
                <w:szCs w:val="20"/>
              </w:rPr>
              <w:t>o</w:t>
            </w:r>
            <w:r w:rsidRPr="000E39D8">
              <w:rPr>
                <w:sz w:val="20"/>
                <w:szCs w:val="20"/>
                <w:lang w:val="sr-Cyrl-CS"/>
              </w:rPr>
              <w:t>ци предмета</w:t>
            </w:r>
            <w:r w:rsidRPr="000E39D8">
              <w:rPr>
                <w:sz w:val="20"/>
                <w:szCs w:val="20"/>
                <w:lang w:val="ru-RU"/>
              </w:rPr>
              <w:t>)</w:t>
            </w:r>
            <w:r w:rsidRPr="000E39D8">
              <w:rPr>
                <w:bCs/>
                <w:sz w:val="20"/>
                <w:szCs w:val="20"/>
                <w:lang w:val="ru-RU"/>
              </w:rPr>
              <w:t xml:space="preserve">, </w:t>
            </w:r>
            <w:r w:rsidRPr="000E39D8">
              <w:rPr>
                <w:sz w:val="20"/>
                <w:szCs w:val="20"/>
                <w:lang w:val="sr-Cyrl-CS"/>
              </w:rPr>
              <w:t xml:space="preserve">Проф Др Амира Пецо Антић, Проф др Гордана Јовановић Баста, Проф др Јасмина МарковићЛипковски, </w:t>
            </w:r>
            <w:r w:rsidRPr="000E39D8">
              <w:rPr>
                <w:bCs/>
                <w:sz w:val="20"/>
                <w:szCs w:val="20"/>
                <w:lang w:val="sr-Cyrl-CS"/>
              </w:rPr>
              <w:t xml:space="preserve">Проф. Др Биљана Стојимировић,  Проф. Др Нада Димковић, Проф. Др Вишња Лежаић, Проф др Сања Симић Огризовић, Проф др Марина Савин, Проф др Мирјана Костић, </w:t>
            </w:r>
            <w:r w:rsidR="00E424FE" w:rsidRPr="000E39D8">
              <w:rPr>
                <w:bCs/>
                <w:sz w:val="20"/>
                <w:szCs w:val="20"/>
                <w:lang w:val="ru-RU"/>
              </w:rPr>
              <w:t>Проф</w:t>
            </w:r>
            <w:r w:rsidRPr="000E39D8">
              <w:rPr>
                <w:bCs/>
                <w:sz w:val="20"/>
                <w:szCs w:val="20"/>
                <w:lang w:val="sr-Cyrl-CS"/>
              </w:rPr>
              <w:t xml:space="preserve"> др Милан Радовић,</w:t>
            </w:r>
            <w:r w:rsidR="00783E1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83E11">
              <w:rPr>
                <w:bCs/>
                <w:sz w:val="20"/>
                <w:szCs w:val="20"/>
              </w:rPr>
              <w:t>Доц</w:t>
            </w:r>
            <w:proofErr w:type="spellEnd"/>
            <w:r w:rsidR="00783E1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83E11">
              <w:rPr>
                <w:bCs/>
                <w:sz w:val="20"/>
                <w:szCs w:val="20"/>
              </w:rPr>
              <w:t>др</w:t>
            </w:r>
            <w:proofErr w:type="spellEnd"/>
            <w:r w:rsidR="00783E1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83E11">
              <w:rPr>
                <w:bCs/>
                <w:sz w:val="20"/>
                <w:szCs w:val="20"/>
              </w:rPr>
              <w:t>Александра</w:t>
            </w:r>
            <w:proofErr w:type="spellEnd"/>
            <w:r w:rsidR="00783E1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783E11">
              <w:rPr>
                <w:bCs/>
                <w:sz w:val="20"/>
                <w:szCs w:val="20"/>
              </w:rPr>
              <w:t>Кезић</w:t>
            </w:r>
            <w:proofErr w:type="spellEnd"/>
            <w:r w:rsidR="00783E11">
              <w:rPr>
                <w:bCs/>
                <w:sz w:val="20"/>
                <w:szCs w:val="20"/>
              </w:rPr>
              <w:t xml:space="preserve">, </w:t>
            </w:r>
            <w:r w:rsidRPr="000E39D8">
              <w:rPr>
                <w:bCs/>
                <w:sz w:val="20"/>
                <w:szCs w:val="20"/>
                <w:lang w:val="sr-Cyrl-CS"/>
              </w:rPr>
              <w:t xml:space="preserve"> ВНС Др Мил</w:t>
            </w:r>
            <w:r w:rsidR="00E424FE">
              <w:rPr>
                <w:bCs/>
                <w:sz w:val="20"/>
                <w:szCs w:val="20"/>
              </w:rPr>
              <w:t>a</w:t>
            </w:r>
            <w:r w:rsidRPr="000E39D8">
              <w:rPr>
                <w:bCs/>
                <w:sz w:val="20"/>
                <w:szCs w:val="20"/>
                <w:lang w:val="sr-Cyrl-CS"/>
              </w:rPr>
              <w:t>н Стошовић, ВНС Др Гордана Пековић Перуничић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lang w:val="ru-RU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>
              <w:rPr>
                <w:bCs/>
                <w:lang w:val="sr-Cyrl-CS"/>
              </w:rPr>
              <w:t>нефрологија</w:t>
            </w:r>
          </w:p>
        </w:tc>
      </w:tr>
      <w:tr w:rsidR="00A615F5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FD3B37" w:rsidRDefault="00A615F5" w:rsidP="00E145FA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615F5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>положени испити из општих нефролошких предмета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615F5" w:rsidRPr="0059124D" w:rsidRDefault="00A615F5" w:rsidP="000E39D8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 w:rsidRPr="0059124D">
              <w:rPr>
                <w:bCs/>
                <w:lang w:val="sr-Latn-CS"/>
              </w:rPr>
              <w:t>о 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метода замене бубрежне функције</w:t>
            </w:r>
            <w:r w:rsidRPr="0059124D">
              <w:rPr>
                <w:bCs/>
                <w:lang w:val="sr-Cyrl-CS"/>
              </w:rPr>
              <w:t xml:space="preserve">. 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615F5" w:rsidRPr="0059124D" w:rsidRDefault="00A615F5" w:rsidP="00AA3EBE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</w:t>
            </w:r>
            <w:r w:rsidRPr="0059124D">
              <w:rPr>
                <w:bCs/>
                <w:lang w:val="sr-Cyrl-CS"/>
              </w:rPr>
              <w:t xml:space="preserve">из области </w:t>
            </w:r>
            <w:r>
              <w:rPr>
                <w:bCs/>
                <w:lang w:val="sr-Cyrl-CS"/>
              </w:rPr>
              <w:t xml:space="preserve">хемодијализе, перитонеумске дијализе и трансплантације бубрега. </w:t>
            </w:r>
          </w:p>
        </w:tc>
      </w:tr>
      <w:tr w:rsidR="00A615F5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615F5" w:rsidRPr="0059124D" w:rsidRDefault="00A615F5" w:rsidP="00855707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lang w:val="sr-Cyrl-CS"/>
              </w:rPr>
              <w:t xml:space="preserve">Основни принципи екстракорпоралне депурације. Индикације  за започињање екстракорпоралне депурације. Модалитети екстракорпоралне депурације. </w:t>
            </w:r>
            <w:r>
              <w:rPr>
                <w:bCs/>
                <w:lang w:val="sr-Cyrl-CS"/>
              </w:rPr>
              <w:t>Компликације и дугорочна прогноза током лечења методама екстракорпоралне депурације. Основи трансплатације бубрега. Имунолошки и не имунолошки фактори који утичу на исход трансплантације бубрега. Имуносупресивни лекови. Инвазивна и не инваѕивна дијагностика одбациванја алокалема. Инфекције након трансплантације бубрега</w:t>
            </w:r>
          </w:p>
        </w:tc>
      </w:tr>
      <w:tr w:rsidR="00A615F5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615F5" w:rsidRDefault="00A615F5" w:rsidP="00E145FA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>
              <w:rPr>
                <w:bCs/>
              </w:rPr>
              <w:t>Oxford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Textbook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of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Clinical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Nephrology</w:t>
            </w:r>
            <w:r w:rsidRPr="00FC03DC">
              <w:rPr>
                <w:bCs/>
                <w:lang w:val="sr-Cyrl-CS"/>
              </w:rPr>
              <w:t xml:space="preserve">. </w:t>
            </w:r>
            <w:r>
              <w:rPr>
                <w:bCs/>
              </w:rPr>
              <w:t>Oxford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University</w:t>
            </w:r>
            <w:r w:rsidRPr="00FC03DC">
              <w:rPr>
                <w:bCs/>
                <w:lang w:val="sr-Cyrl-CS"/>
              </w:rPr>
              <w:t xml:space="preserve"> </w:t>
            </w:r>
            <w:r>
              <w:rPr>
                <w:bCs/>
              </w:rPr>
              <w:t>Press</w:t>
            </w:r>
            <w:r w:rsidRPr="00FC03DC">
              <w:rPr>
                <w:bCs/>
                <w:lang w:val="sr-Cyrl-CS"/>
              </w:rPr>
              <w:t>. 3</w:t>
            </w:r>
            <w:r w:rsidRPr="00653A9A">
              <w:rPr>
                <w:bCs/>
                <w:vertAlign w:val="superscript"/>
              </w:rPr>
              <w:t>rd</w:t>
            </w:r>
            <w:r>
              <w:rPr>
                <w:bCs/>
              </w:rPr>
              <w:t xml:space="preserve"> and 4</w:t>
            </w:r>
            <w:r w:rsidRPr="00653A9A">
              <w:rPr>
                <w:bCs/>
                <w:vertAlign w:val="superscript"/>
              </w:rPr>
              <w:t>th</w:t>
            </w:r>
            <w:r>
              <w:rPr>
                <w:bCs/>
              </w:rPr>
              <w:t xml:space="preserve"> Edition. 2008, 2012. </w:t>
            </w:r>
          </w:p>
          <w:p w:rsidR="00A615F5" w:rsidRDefault="00A615F5" w:rsidP="00E145FA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2. 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A615F5" w:rsidRDefault="00A615F5" w:rsidP="00E145FA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B. Brenner. The Kidney, 8th Edition. </w:t>
            </w:r>
          </w:p>
          <w:p w:rsidR="00A615F5" w:rsidRPr="00653A9A" w:rsidRDefault="00A615F5" w:rsidP="00E145FA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4. J. Floege, J. Fehally. Comprehensive Nephrology</w:t>
            </w:r>
            <w:r w:rsidR="00E424FE">
              <w:rPr>
                <w:bCs/>
                <w:lang w:val="sr-Latn-CS"/>
              </w:rPr>
              <w:t xml:space="preserve"> Mosby Elsevier 20</w:t>
            </w:r>
            <w:r w:rsidR="00783E11">
              <w:rPr>
                <w:bCs/>
                <w:lang w:val="sr-Latn-CS"/>
              </w:rPr>
              <w:t>10</w:t>
            </w:r>
          </w:p>
          <w:p w:rsidR="00A615F5" w:rsidRPr="0010692E" w:rsidRDefault="00A615F5" w:rsidP="00E145FA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A615F5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7E5AD2" w:rsidRDefault="00A615F5" w:rsidP="00E145FA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>
              <w:rPr>
                <w:lang w:val="ru-RU"/>
              </w:rPr>
              <w:t xml:space="preserve"> 6</w:t>
            </w:r>
          </w:p>
          <w:p w:rsidR="00A615F5" w:rsidRPr="007E5AD2" w:rsidRDefault="00A615F5" w:rsidP="00E145FA">
            <w:pPr>
              <w:rPr>
                <w:bCs/>
                <w:lang w:val="sr-Cyrl-CS"/>
              </w:rPr>
            </w:pP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615F5" w:rsidRPr="0059124D" w:rsidRDefault="00A615F5" w:rsidP="00E145FA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615F5" w:rsidRPr="0059124D" w:rsidRDefault="00A615F5" w:rsidP="00E145FA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615F5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F5" w:rsidRPr="0059124D" w:rsidRDefault="00A615F5" w:rsidP="00E145FA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A615F5" w:rsidRDefault="00A615F5"/>
    <w:sectPr w:rsidR="00A615F5" w:rsidSect="004608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characterSpacingControl w:val="doNotCompress"/>
  <w:doNotValidateAgainstSchema/>
  <w:doNotDemarcateInvalidXml/>
  <w:compat/>
  <w:rsids>
    <w:rsidRoot w:val="004B2FEA"/>
    <w:rsid w:val="000E39D8"/>
    <w:rsid w:val="0010692E"/>
    <w:rsid w:val="00265CC6"/>
    <w:rsid w:val="0046087D"/>
    <w:rsid w:val="004B2FEA"/>
    <w:rsid w:val="00586668"/>
    <w:rsid w:val="0059124D"/>
    <w:rsid w:val="005C4023"/>
    <w:rsid w:val="00643EDE"/>
    <w:rsid w:val="00653A9A"/>
    <w:rsid w:val="0065735F"/>
    <w:rsid w:val="00783E11"/>
    <w:rsid w:val="00790E24"/>
    <w:rsid w:val="007E5AD2"/>
    <w:rsid w:val="00855707"/>
    <w:rsid w:val="00A615F5"/>
    <w:rsid w:val="00A66245"/>
    <w:rsid w:val="00AA3EBE"/>
    <w:rsid w:val="00B4226E"/>
    <w:rsid w:val="00B77D2A"/>
    <w:rsid w:val="00CF45BB"/>
    <w:rsid w:val="00E145FA"/>
    <w:rsid w:val="00E424FE"/>
    <w:rsid w:val="00E812AB"/>
    <w:rsid w:val="00FC03DC"/>
    <w:rsid w:val="00FC37D0"/>
    <w:rsid w:val="00FD3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2FEA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Екстракоропрална депурација и трансплантација бубрега (Нефр_e08)</vt:lpstr>
    </vt:vector>
  </TitlesOfParts>
  <Company>Grizli777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Екстракоропрална депурација и трансплантација бубрега (Нефр_e08)</dc:title>
  <dc:creator>Rade</dc:creator>
  <cp:lastModifiedBy>Korisnik</cp:lastModifiedBy>
  <cp:revision>4</cp:revision>
  <dcterms:created xsi:type="dcterms:W3CDTF">2015-03-06T12:42:00Z</dcterms:created>
  <dcterms:modified xsi:type="dcterms:W3CDTF">2015-03-09T11:01:00Z</dcterms:modified>
</cp:coreProperties>
</file>